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20" w:rsidRPr="00CC0620" w:rsidRDefault="00CC0620" w:rsidP="00CC0620">
      <w:pPr>
        <w:widowControl/>
        <w:pBdr>
          <w:bottom w:val="single" w:sz="12" w:space="2" w:color="3366CC"/>
        </w:pBdr>
        <w:shd w:val="clear" w:color="auto" w:fill="FFFFFF"/>
        <w:spacing w:after="150"/>
        <w:outlineLvl w:val="1"/>
        <w:rPr>
          <w:rFonts w:ascii="inherit" w:eastAsia="新細明體" w:hAnsi="inherit" w:cs="新細明體"/>
          <w:color w:val="008BD1"/>
          <w:kern w:val="36"/>
          <w:sz w:val="32"/>
          <w:szCs w:val="32"/>
        </w:rPr>
      </w:pPr>
      <w:r w:rsidRPr="00CC0620">
        <w:rPr>
          <w:rFonts w:ascii="inherit" w:eastAsia="新細明體" w:hAnsi="inherit" w:cs="新細明體"/>
          <w:color w:val="008BD1"/>
          <w:kern w:val="36"/>
          <w:sz w:val="32"/>
          <w:szCs w:val="32"/>
        </w:rPr>
        <w:t>最新消息</w:t>
      </w:r>
      <w:r>
        <w:rPr>
          <w:rFonts w:ascii="inherit" w:eastAsia="新細明體" w:hAnsi="inherit" w:cs="新細明體" w:hint="eastAsia"/>
          <w:color w:val="008BD1"/>
          <w:kern w:val="36"/>
          <w:sz w:val="32"/>
          <w:szCs w:val="32"/>
        </w:rPr>
        <w:t xml:space="preserve"> </w:t>
      </w:r>
      <w:hyperlink r:id="rId7" w:history="1">
        <w:r w:rsidRPr="00CC0620">
          <w:rPr>
            <w:rStyle w:val="a9"/>
            <w:rFonts w:ascii="inherit" w:eastAsia="新細明體" w:hAnsi="inherit" w:cs="新細明體"/>
            <w:kern w:val="36"/>
            <w:sz w:val="32"/>
            <w:szCs w:val="32"/>
          </w:rPr>
          <w:t>http://www.miaoli-news.com.tw/news-detail-1888351.html</w:t>
        </w:r>
      </w:hyperlink>
    </w:p>
    <w:p w:rsidR="00CC0620" w:rsidRPr="00CC0620" w:rsidRDefault="00CC0620" w:rsidP="00CC0620">
      <w:pPr>
        <w:widowControl/>
        <w:shd w:val="clear" w:color="auto" w:fill="FFFFFF"/>
        <w:outlineLvl w:val="3"/>
        <w:rPr>
          <w:rFonts w:ascii="inherit" w:eastAsia="新細明體" w:hAnsi="inherit" w:cs="新細明體"/>
          <w:color w:val="222222"/>
          <w:kern w:val="0"/>
          <w:sz w:val="27"/>
          <w:szCs w:val="27"/>
        </w:rPr>
      </w:pPr>
      <w:r w:rsidRPr="00CC0620">
        <w:rPr>
          <w:rFonts w:ascii="inherit" w:eastAsia="新細明體" w:hAnsi="inherit" w:cs="新細明體" w:hint="eastAsia"/>
          <w:noProof/>
          <w:color w:val="222222"/>
          <w:kern w:val="0"/>
          <w:sz w:val="27"/>
          <w:szCs w:val="27"/>
        </w:rPr>
        <w:drawing>
          <wp:inline distT="0" distB="0" distL="0" distR="0" wp14:anchorId="745D30F9" wp14:editId="362CC2C2">
            <wp:extent cx="1143000" cy="857250"/>
            <wp:effectExtent l="0" t="0" r="0" b="0"/>
            <wp:docPr id="1" name="圖片 1" descr="李奇國際髮廊經理李盈璋頒發獎學金給育民工家時尚科優秀學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李奇國際髮廊經理李盈璋頒發獎學金給育民工家時尚科優秀學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620">
        <w:rPr>
          <w:rFonts w:ascii="inherit" w:eastAsia="新細明體" w:hAnsi="inherit" w:cs="新細明體"/>
          <w:color w:val="222222"/>
          <w:kern w:val="0"/>
          <w:sz w:val="27"/>
          <w:szCs w:val="27"/>
        </w:rPr>
        <w:t>李</w:t>
      </w:r>
      <w:bookmarkStart w:id="0" w:name="_GoBack"/>
      <w:bookmarkEnd w:id="0"/>
      <w:r w:rsidRPr="00CC0620">
        <w:rPr>
          <w:rFonts w:ascii="inherit" w:eastAsia="新細明體" w:hAnsi="inherit" w:cs="新細明體"/>
          <w:color w:val="222222"/>
          <w:kern w:val="0"/>
          <w:sz w:val="27"/>
          <w:szCs w:val="27"/>
        </w:rPr>
        <w:t>奇國際髮廊經理李盈璋頒發獎學金給</w:t>
      </w:r>
    </w:p>
    <w:p w:rsidR="00CC0620" w:rsidRPr="00CC0620" w:rsidRDefault="00CC0620" w:rsidP="00CC0620">
      <w:pPr>
        <w:widowControl/>
        <w:shd w:val="clear" w:color="auto" w:fill="FFFFFF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2018-01-19</w:t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 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李奇國際髮廊經理李盈璋頒發</w:t>
      </w:r>
      <w:proofErr w:type="gramStart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獎學金給育民工</w:t>
      </w:r>
      <w:proofErr w:type="gramEnd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家時尚科優秀學生</w:t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 w:hint="eastAsia"/>
          <w:noProof/>
          <w:color w:val="222222"/>
          <w:kern w:val="0"/>
          <w:sz w:val="23"/>
          <w:szCs w:val="23"/>
        </w:rPr>
        <w:drawing>
          <wp:inline distT="0" distB="0" distL="0" distR="0" wp14:anchorId="5AE57634" wp14:editId="2FF49636">
            <wp:extent cx="5524500" cy="4141505"/>
            <wp:effectExtent l="0" t="0" r="0" b="0"/>
            <wp:docPr id="2" name="圖片 2" descr="李奇國際髮廊經理李盈璋頒發獎學金給育民工家時尚科優秀學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李奇國際髮廊經理李盈璋頒發獎學金給育民工家時尚科優秀學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37" cy="41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圖說：李奇國際髮廊經理李盈璋頒發</w:t>
      </w:r>
      <w:proofErr w:type="gramStart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獎學金給育民工</w:t>
      </w:r>
      <w:proofErr w:type="gramEnd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家時尚科優秀學生；〈右四〉校長吳錦隆。〈記者鄭伯利攝〉。</w:t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lastRenderedPageBreak/>
        <w:t>   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【記者鄭伯利報導】育民工家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19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日舉行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106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學年度第一學期結業式，台北李奇國際髮廊頒發該校時尚科學生培育計畫獎學金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20000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元；育民工家與李奇國際髮廊業界合作，讓學生有機會貼近職場，學到最紮實、</w:t>
      </w:r>
      <w:proofErr w:type="gramStart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最</w:t>
      </w:r>
      <w:proofErr w:type="gramEnd"/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時尚的技術。</w:t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 xml:space="preserve">    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苗栗地區很多經濟弱勢的家庭，透過與李奇國際髮廊業界合作提供獎學金每人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20000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元，在學生尚未進入職場就有獎金，激勵學生學習，減少家庭負擔。</w:t>
      </w:r>
    </w:p>
    <w:p w:rsidR="00CC0620" w:rsidRPr="00CC0620" w:rsidRDefault="00CC0620" w:rsidP="00CC0620">
      <w:pPr>
        <w:widowControl/>
        <w:shd w:val="clear" w:color="auto" w:fill="FFFFFF"/>
        <w:spacing w:line="480" w:lineRule="auto"/>
        <w:rPr>
          <w:rFonts w:ascii="Open Sans" w:eastAsia="新細明體" w:hAnsi="Open Sans" w:cs="新細明體"/>
          <w:color w:val="222222"/>
          <w:kern w:val="0"/>
          <w:sz w:val="23"/>
          <w:szCs w:val="23"/>
        </w:rPr>
      </w:pP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 xml:space="preserve">   </w:t>
      </w:r>
      <w:r w:rsidRPr="00CC0620">
        <w:rPr>
          <w:rFonts w:ascii="Open Sans" w:eastAsia="新細明體" w:hAnsi="Open Sans" w:cs="新細明體"/>
          <w:color w:val="222222"/>
          <w:kern w:val="0"/>
          <w:sz w:val="23"/>
          <w:szCs w:val="23"/>
        </w:rPr>
        <w:t>育民工家校長吳錦隆感謝李奇國際髮廊在擴大職場版圖同時，照顧高職時尚科學習的學生，為他們做好未來學習的機會，學生不是學表面的技術，是與國際時尚結合，希望更多對時尚有興趣的國中生，也能選擇該校時尚科，享有同樣的福利。</w:t>
      </w:r>
    </w:p>
    <w:p w:rsidR="0031544A" w:rsidRDefault="0031544A"/>
    <w:sectPr w:rsidR="003154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C" w:rsidRDefault="002C537C" w:rsidP="00CC0620">
      <w:r>
        <w:separator/>
      </w:r>
    </w:p>
  </w:endnote>
  <w:endnote w:type="continuationSeparator" w:id="0">
    <w:p w:rsidR="002C537C" w:rsidRDefault="002C537C" w:rsidP="00CC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C" w:rsidRDefault="002C537C" w:rsidP="00CC0620">
      <w:r>
        <w:separator/>
      </w:r>
    </w:p>
  </w:footnote>
  <w:footnote w:type="continuationSeparator" w:id="0">
    <w:p w:rsidR="002C537C" w:rsidRDefault="002C537C" w:rsidP="00CC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A"/>
    <w:rsid w:val="002C537C"/>
    <w:rsid w:val="0031544A"/>
    <w:rsid w:val="005F5C8A"/>
    <w:rsid w:val="00C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6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06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C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6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06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C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4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7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12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0472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aoli-news.com.tw/news-detail-18883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2018-01-29T07:54:00Z</dcterms:created>
  <dcterms:modified xsi:type="dcterms:W3CDTF">2018-01-29T07:58:00Z</dcterms:modified>
</cp:coreProperties>
</file>